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85212">
      <w:pPr>
        <w:adjustRightInd w:val="0"/>
        <w:snapToGrid w:val="0"/>
        <w:spacing w:line="560" w:lineRule="exact"/>
        <w:jc w:val="center"/>
        <w:rPr>
          <w:rFonts w:hint="eastAsia" w:ascii="Times New Roman" w:hAnsi="Times New Roman" w:eastAsia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</w:rPr>
        <w:t>大赛成长赛道方案</w:t>
      </w:r>
    </w:p>
    <w:p w14:paraId="45C72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黑体"/>
          <w:color w:val="000000"/>
          <w:sz w:val="32"/>
          <w:szCs w:val="32"/>
        </w:rPr>
      </w:pPr>
    </w:p>
    <w:p w14:paraId="2ED37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一、比赛内容</w:t>
      </w:r>
      <w:bookmarkStart w:id="0" w:name="_GoBack"/>
      <w:bookmarkEnd w:id="0"/>
    </w:p>
    <w:p w14:paraId="45731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FF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 w14:paraId="79F83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二、参赛组别和对象</w:t>
      </w:r>
    </w:p>
    <w:p w14:paraId="59BD9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成长赛道设高教组和职教组，参赛对象为普通高等学校全日制本、专科非毕业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级在校学生。高教组主要面向普通本科非毕业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级学生，职教组主要面向职教本科、高职（专科）非毕业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级学生。</w:t>
      </w:r>
    </w:p>
    <w:p w14:paraId="23B59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三、参赛材料要求</w:t>
      </w:r>
    </w:p>
    <w:p w14:paraId="52E38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参赛选手提交以下参赛材料：</w:t>
      </w:r>
    </w:p>
    <w:p w14:paraId="55616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1</w:t>
      </w:r>
      <w:r>
        <w:rPr>
          <w:rFonts w:ascii="Times New Roman" w:hAnsi="Times New Roman" w:eastAsia="仿宋_GB2312"/>
          <w:color w:val="000000"/>
          <w:sz w:val="32"/>
          <w:szCs w:val="32"/>
        </w:rPr>
        <w:t>.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生涯发展报告：介绍设定职业目标的过程；实现职业目标的具体行动和成效；职业目标及行动的动态调整等（</w:t>
      </w:r>
      <w:r>
        <w:rPr>
          <w:rFonts w:ascii="Times New Roman" w:hAnsi="Times New Roman" w:eastAsia="仿宋_GB2312"/>
          <w:color w:val="000000"/>
          <w:sz w:val="32"/>
          <w:szCs w:val="32"/>
        </w:rPr>
        <w:t>PDF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格式，文字不超过</w:t>
      </w:r>
      <w:r>
        <w:rPr>
          <w:rFonts w:ascii="Times New Roman" w:hAnsi="Times New Roman" w:eastAsia="仿宋_GB2312"/>
          <w:color w:val="000000"/>
          <w:sz w:val="32"/>
          <w:szCs w:val="32"/>
        </w:rPr>
        <w:t>2000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字，图表不超</w:t>
      </w:r>
      <w:r>
        <w:rPr>
          <w:rFonts w:ascii="Times New Roman" w:hAnsi="Times New Roman" w:eastAsia="仿宋_GB2312"/>
          <w:color w:val="000000"/>
          <w:sz w:val="32"/>
          <w:szCs w:val="32"/>
        </w:rPr>
        <w:t>过5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张）。</w:t>
      </w:r>
    </w:p>
    <w:p w14:paraId="0E276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2</w:t>
      </w:r>
      <w:r>
        <w:rPr>
          <w:rFonts w:ascii="Times New Roman" w:hAnsi="Times New Roman" w:eastAsia="仿宋_GB2312"/>
          <w:color w:val="000000"/>
          <w:sz w:val="32"/>
          <w:szCs w:val="32"/>
        </w:rPr>
        <w:t>.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生涯发展展示（</w:t>
      </w:r>
      <w:r>
        <w:rPr>
          <w:rFonts w:ascii="Times New Roman" w:hAnsi="Times New Roman" w:eastAsia="仿宋_GB2312"/>
          <w:color w:val="000000"/>
          <w:sz w:val="32"/>
          <w:szCs w:val="32"/>
        </w:rPr>
        <w:t>PPT格式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，</w:t>
      </w:r>
      <w:r>
        <w:rPr>
          <w:rFonts w:ascii="Times New Roman" w:hAnsi="Times New Roman" w:eastAsia="仿宋_GB2312"/>
          <w:color w:val="000000"/>
          <w:sz w:val="32"/>
          <w:szCs w:val="32"/>
        </w:rPr>
        <w:t>不超过50MB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；</w:t>
      </w:r>
      <w:r>
        <w:rPr>
          <w:rFonts w:ascii="Times New Roman" w:hAnsi="Times New Roman" w:eastAsia="仿宋_GB2312"/>
          <w:color w:val="000000"/>
          <w:sz w:val="32"/>
          <w:szCs w:val="32"/>
        </w:rPr>
        <w:t>可加入视频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）。</w:t>
      </w:r>
    </w:p>
    <w:p w14:paraId="2474E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br w:type="page"/>
      </w:r>
    </w:p>
    <w:p w14:paraId="3B43707E">
      <w:pPr>
        <w:spacing w:line="56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四、评审标准</w:t>
      </w:r>
    </w:p>
    <w:tbl>
      <w:tblPr>
        <w:tblStyle w:val="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6352"/>
        <w:gridCol w:w="802"/>
      </w:tblGrid>
      <w:tr w14:paraId="4B165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01" w:type="pct"/>
            <w:noWrap w:val="0"/>
            <w:vAlign w:val="center"/>
          </w:tcPr>
          <w:p w14:paraId="00373D26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8" w:type="pct"/>
            <w:noWrap w:val="0"/>
            <w:vAlign w:val="center"/>
          </w:tcPr>
          <w:p w14:paraId="6C70D8C7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noWrap w:val="0"/>
            <w:vAlign w:val="center"/>
          </w:tcPr>
          <w:p w14:paraId="015643A7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A3B6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exact"/>
        </w:trPr>
        <w:tc>
          <w:tcPr>
            <w:tcW w:w="801" w:type="pct"/>
            <w:vMerge w:val="restart"/>
            <w:noWrap w:val="0"/>
            <w:vAlign w:val="center"/>
          </w:tcPr>
          <w:p w14:paraId="634DF44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8" w:type="pct"/>
            <w:noWrap w:val="0"/>
            <w:vAlign w:val="center"/>
          </w:tcPr>
          <w:p w14:paraId="4102E914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noWrap w:val="0"/>
            <w:vAlign w:val="center"/>
          </w:tcPr>
          <w:p w14:paraId="6CF849F8">
            <w:pPr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30</w:t>
            </w:r>
          </w:p>
        </w:tc>
      </w:tr>
      <w:tr w14:paraId="4F2C4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</w:trPr>
        <w:tc>
          <w:tcPr>
            <w:tcW w:w="801" w:type="pct"/>
            <w:vMerge w:val="continue"/>
            <w:noWrap w:val="0"/>
            <w:vAlign w:val="center"/>
          </w:tcPr>
          <w:p w14:paraId="35814D6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28" w:type="pct"/>
            <w:noWrap w:val="0"/>
            <w:vAlign w:val="center"/>
          </w:tcPr>
          <w:p w14:paraId="57FF5B92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结合所学专业多渠道了解相关行业发展趋势和就业市场需求，综合分析个人能力优势、兴趣特长、成长路径等，合理设定职业目标或方向</w:t>
            </w:r>
          </w:p>
        </w:tc>
        <w:tc>
          <w:tcPr>
            <w:tcW w:w="471" w:type="pct"/>
            <w:vMerge w:val="continue"/>
            <w:noWrap w:val="0"/>
            <w:vAlign w:val="center"/>
          </w:tcPr>
          <w:p w14:paraId="70390123">
            <w:pPr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</w:p>
        </w:tc>
      </w:tr>
      <w:tr w14:paraId="5EE3D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exact"/>
        </w:trPr>
        <w:tc>
          <w:tcPr>
            <w:tcW w:w="801" w:type="pct"/>
            <w:vMerge w:val="continue"/>
            <w:noWrap w:val="0"/>
            <w:vAlign w:val="center"/>
          </w:tcPr>
          <w:p w14:paraId="644C53D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28" w:type="pct"/>
            <w:noWrap w:val="0"/>
            <w:vAlign w:val="center"/>
          </w:tcPr>
          <w:p w14:paraId="0E265152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471" w:type="pct"/>
            <w:vMerge w:val="continue"/>
            <w:noWrap w:val="0"/>
            <w:vAlign w:val="center"/>
          </w:tcPr>
          <w:p w14:paraId="3D87FC92">
            <w:pPr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</w:p>
        </w:tc>
      </w:tr>
      <w:tr w14:paraId="552CB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exact"/>
        </w:trPr>
        <w:tc>
          <w:tcPr>
            <w:tcW w:w="801" w:type="pct"/>
            <w:vMerge w:val="restart"/>
            <w:noWrap w:val="0"/>
            <w:vAlign w:val="center"/>
          </w:tcPr>
          <w:p w14:paraId="7E25224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28" w:type="pct"/>
            <w:noWrap w:val="0"/>
            <w:vAlign w:val="center"/>
          </w:tcPr>
          <w:p w14:paraId="053027E8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围绕目标职业要求，结合学校育人特色和所学专业，利用学校及社会资源开展学习实践</w:t>
            </w:r>
          </w:p>
        </w:tc>
        <w:tc>
          <w:tcPr>
            <w:tcW w:w="471" w:type="pct"/>
            <w:vMerge w:val="restart"/>
            <w:noWrap w:val="0"/>
            <w:vAlign w:val="center"/>
          </w:tcPr>
          <w:p w14:paraId="05F72843">
            <w:pPr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  <w:t>50</w:t>
            </w:r>
          </w:p>
        </w:tc>
      </w:tr>
      <w:tr w14:paraId="46A3F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exact"/>
        </w:trPr>
        <w:tc>
          <w:tcPr>
            <w:tcW w:w="801" w:type="pct"/>
            <w:vMerge w:val="continue"/>
            <w:noWrap w:val="0"/>
            <w:vAlign w:val="center"/>
          </w:tcPr>
          <w:p w14:paraId="16E6B85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28" w:type="pct"/>
            <w:noWrap w:val="0"/>
            <w:vAlign w:val="center"/>
          </w:tcPr>
          <w:p w14:paraId="48444E43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学习实践行动取得阶段性标志性成果，接近职业目标要求</w:t>
            </w:r>
          </w:p>
        </w:tc>
        <w:tc>
          <w:tcPr>
            <w:tcW w:w="471" w:type="pct"/>
            <w:vMerge w:val="continue"/>
            <w:noWrap w:val="0"/>
            <w:vAlign w:val="center"/>
          </w:tcPr>
          <w:p w14:paraId="1E7DA733">
            <w:pPr>
              <w:jc w:val="center"/>
              <w:rPr>
                <w:rFonts w:ascii="Times New Roman" w:hAnsi="Times New Roman" w:eastAsia="宋体"/>
                <w:color w:val="FF0000"/>
                <w:sz w:val="28"/>
                <w:szCs w:val="28"/>
              </w:rPr>
            </w:pPr>
          </w:p>
        </w:tc>
      </w:tr>
      <w:tr w14:paraId="77045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exact"/>
        </w:trPr>
        <w:tc>
          <w:tcPr>
            <w:tcW w:w="801" w:type="pct"/>
            <w:noWrap w:val="0"/>
            <w:vAlign w:val="center"/>
          </w:tcPr>
          <w:p w14:paraId="7B745D4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28" w:type="pct"/>
            <w:noWrap w:val="0"/>
            <w:vAlign w:val="center"/>
          </w:tcPr>
          <w:p w14:paraId="56AE6CAC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及时对学习实践行动成效进行自我评估和反思，总结分析收获、不足和原因，在成长过程中对职业目标和学习实践行动路径进行动态优化</w:t>
            </w:r>
          </w:p>
        </w:tc>
        <w:tc>
          <w:tcPr>
            <w:tcW w:w="471" w:type="pct"/>
            <w:noWrap w:val="0"/>
            <w:vAlign w:val="center"/>
          </w:tcPr>
          <w:p w14:paraId="5F484774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20</w:t>
            </w:r>
          </w:p>
        </w:tc>
      </w:tr>
    </w:tbl>
    <w:p w14:paraId="07EA12E3">
      <w:pPr>
        <w:rPr>
          <w:rFonts w:hint="eastAsia" w:ascii="Times New Roman" w:hAnsi="Times New Roman" w:eastAsia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</w:rPr>
        <w:br w:type="page"/>
      </w:r>
    </w:p>
    <w:p w14:paraId="31ACEC56">
      <w:pPr>
        <w:tabs>
          <w:tab w:val="left" w:pos="1680"/>
        </w:tabs>
        <w:adjustRightInd w:val="0"/>
        <w:snapToGrid w:val="0"/>
        <w:spacing w:line="560" w:lineRule="exact"/>
        <w:jc w:val="center"/>
        <w:rPr>
          <w:rFonts w:hint="eastAsia" w:ascii="Times New Roman" w:hAnsi="Times New Roman" w:eastAsia="黑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</w:rPr>
        <w:t>大赛就业赛道方案</w:t>
      </w:r>
    </w:p>
    <w:p w14:paraId="735FD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黑体"/>
          <w:color w:val="000000"/>
          <w:sz w:val="32"/>
          <w:szCs w:val="32"/>
        </w:rPr>
      </w:pPr>
    </w:p>
    <w:p w14:paraId="0C784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一、比赛内容</w:t>
      </w:r>
    </w:p>
    <w:p w14:paraId="1B219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FF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考察</w:t>
      </w:r>
      <w:r>
        <w:rPr>
          <w:rFonts w:hint="eastAsia" w:ascii="Times New Roman" w:hAnsi="Times New Roman" w:eastAsia="仿宋_GB2312"/>
          <w:sz w:val="32"/>
          <w:szCs w:val="32"/>
        </w:rPr>
        <w:t>学生求职实战能力，个人综合素质、专业能力与目标职业的契合度，个人发展路径与就业市场需求的适应度。</w:t>
      </w:r>
    </w:p>
    <w:p w14:paraId="07AC1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二、参赛组别和对象</w:t>
      </w:r>
    </w:p>
    <w:p w14:paraId="5F30E4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就业赛道设高教本科生组、高教研究生组和职教组，参赛对象为普通高等学校全日制本、专科高年级计划求职学生，以及全体研究生。高教本科生组面向普通本科三、四年级（部分专业五年级）学生（不含已通过推免等确定升学的毕业年级学生），全体第二学士学位学生；高教研究生组面向全体研究生；职教组面向职教本科三、四年级学生和高职（专科）二、三年级学生。</w:t>
      </w:r>
    </w:p>
    <w:p w14:paraId="404CC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三、参赛材料要求</w:t>
      </w:r>
    </w:p>
    <w:p w14:paraId="10104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参赛选手提交以下参赛材料：</w:t>
      </w:r>
    </w:p>
    <w:p w14:paraId="16BE0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1.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求职简历（</w:t>
      </w:r>
      <w:r>
        <w:rPr>
          <w:rFonts w:ascii="Times New Roman" w:hAnsi="Times New Roman" w:eastAsia="仿宋_GB2312"/>
          <w:color w:val="000000"/>
          <w:sz w:val="32"/>
          <w:szCs w:val="32"/>
        </w:rPr>
        <w:t>PDF格式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）。</w:t>
      </w:r>
    </w:p>
    <w:p w14:paraId="266AC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2</w:t>
      </w:r>
      <w:r>
        <w:rPr>
          <w:rFonts w:ascii="Times New Roman" w:hAnsi="Times New Roman" w:eastAsia="仿宋_GB2312"/>
          <w:color w:val="000000"/>
          <w:sz w:val="32"/>
          <w:szCs w:val="32"/>
        </w:rPr>
        <w:t>.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求职综合展示（PPT格式，不超过50MB；可加入视频）。</w:t>
      </w:r>
    </w:p>
    <w:p w14:paraId="5FCFB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3</w:t>
      </w:r>
      <w:r>
        <w:rPr>
          <w:rFonts w:ascii="Times New Roman" w:hAnsi="Times New Roman" w:eastAsia="仿宋_GB2312"/>
          <w:color w:val="000000"/>
          <w:sz w:val="32"/>
          <w:szCs w:val="32"/>
        </w:rPr>
        <w:t>.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辅助证明材料，包括实践、实习、获奖等证明材料（</w:t>
      </w:r>
      <w:r>
        <w:rPr>
          <w:rFonts w:ascii="Times New Roman" w:hAnsi="Times New Roman" w:eastAsia="仿宋_GB2312"/>
          <w:color w:val="000000"/>
          <w:sz w:val="32"/>
          <w:szCs w:val="32"/>
        </w:rPr>
        <w:t>PDF格式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，</w:t>
      </w:r>
      <w:r>
        <w:rPr>
          <w:rFonts w:ascii="Times New Roman" w:hAnsi="Times New Roman" w:eastAsia="仿宋_GB2312"/>
          <w:color w:val="000000"/>
          <w:sz w:val="32"/>
          <w:szCs w:val="32"/>
        </w:rPr>
        <w:t>整合为单个文件，不超过50MB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）。</w:t>
      </w:r>
    </w:p>
    <w:p w14:paraId="2CB0C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br w:type="page"/>
      </w:r>
    </w:p>
    <w:p w14:paraId="5C22DE37">
      <w:pPr>
        <w:spacing w:line="56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四、评审标准</w:t>
      </w:r>
    </w:p>
    <w:tbl>
      <w:tblPr>
        <w:tblStyle w:val="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6322"/>
        <w:gridCol w:w="810"/>
      </w:tblGrid>
      <w:tr w14:paraId="016B2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52" w:type="pct"/>
            <w:noWrap w:val="0"/>
            <w:vAlign w:val="center"/>
          </w:tcPr>
          <w:p w14:paraId="5E54D8A1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677" w:type="pct"/>
            <w:noWrap w:val="0"/>
            <w:vAlign w:val="center"/>
          </w:tcPr>
          <w:p w14:paraId="370B2753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noWrap w:val="0"/>
            <w:vAlign w:val="center"/>
          </w:tcPr>
          <w:p w14:paraId="35D7F13A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7E4C1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restart"/>
            <w:noWrap w:val="0"/>
            <w:vAlign w:val="center"/>
          </w:tcPr>
          <w:p w14:paraId="7C4C768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677" w:type="pct"/>
            <w:noWrap w:val="0"/>
            <w:vAlign w:val="center"/>
          </w:tcPr>
          <w:p w14:paraId="5A02CF81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宋体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noWrap w:val="0"/>
            <w:vAlign w:val="center"/>
          </w:tcPr>
          <w:p w14:paraId="1058350F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000000"/>
                <w:sz w:val="28"/>
                <w:szCs w:val="28"/>
              </w:rPr>
              <w:t>10</w:t>
            </w:r>
          </w:p>
        </w:tc>
      </w:tr>
      <w:tr w14:paraId="6C161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continue"/>
            <w:noWrap w:val="0"/>
            <w:vAlign w:val="center"/>
          </w:tcPr>
          <w:p w14:paraId="251EAFB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77" w:type="pct"/>
            <w:noWrap w:val="0"/>
            <w:vAlign w:val="center"/>
          </w:tcPr>
          <w:p w14:paraId="3B79A3A8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宋体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深入调研并准确把握目标职业的任职要求、工作内容、基本流程和发展路径等</w:t>
            </w:r>
          </w:p>
        </w:tc>
        <w:tc>
          <w:tcPr>
            <w:tcW w:w="471" w:type="pct"/>
            <w:vMerge w:val="continue"/>
            <w:noWrap w:val="0"/>
            <w:vAlign w:val="center"/>
          </w:tcPr>
          <w:p w14:paraId="7EE3EA4E">
            <w:pPr>
              <w:jc w:val="center"/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</w:pPr>
          </w:p>
        </w:tc>
      </w:tr>
      <w:tr w14:paraId="5C16E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restart"/>
            <w:noWrap w:val="0"/>
            <w:vAlign w:val="center"/>
          </w:tcPr>
          <w:p w14:paraId="26321FE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岗位</w:t>
            </w:r>
          </w:p>
          <w:p w14:paraId="0C8802B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677" w:type="pct"/>
            <w:noWrap w:val="0"/>
            <w:vAlign w:val="center"/>
          </w:tcPr>
          <w:p w14:paraId="305EA08C">
            <w:pPr>
              <w:jc w:val="left"/>
              <w:rPr>
                <w:rFonts w:hint="eastAsia" w:ascii="仿宋_GB2312" w:hAnsi="仿宋_GB2312" w:eastAsia="宋体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具备目标岗位所需综合素质，如思维认知、沟通协作能力和执行力等，具有敬业奉献的职业精神</w:t>
            </w:r>
          </w:p>
        </w:tc>
        <w:tc>
          <w:tcPr>
            <w:tcW w:w="471" w:type="pct"/>
            <w:noWrap w:val="0"/>
            <w:vAlign w:val="center"/>
          </w:tcPr>
          <w:p w14:paraId="23A12DC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>40</w:t>
            </w:r>
          </w:p>
        </w:tc>
      </w:tr>
      <w:tr w14:paraId="798F6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continue"/>
            <w:noWrap w:val="0"/>
            <w:vAlign w:val="center"/>
          </w:tcPr>
          <w:p w14:paraId="4347462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77" w:type="pct"/>
            <w:noWrap w:val="0"/>
            <w:vAlign w:val="center"/>
          </w:tcPr>
          <w:p w14:paraId="551B8E14">
            <w:pPr>
              <w:jc w:val="left"/>
              <w:rPr>
                <w:rFonts w:hint="eastAsia" w:ascii="仿宋_GB2312" w:hAnsi="仿宋_GB2312" w:eastAsia="宋体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具备目标岗位所需的专业知识和技能要求，有相关实习实践经历，具备解决实际问题的专业能力</w:t>
            </w:r>
          </w:p>
        </w:tc>
        <w:tc>
          <w:tcPr>
            <w:tcW w:w="471" w:type="pct"/>
            <w:noWrap w:val="0"/>
            <w:vAlign w:val="center"/>
          </w:tcPr>
          <w:p w14:paraId="3A8D603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>40</w:t>
            </w:r>
          </w:p>
        </w:tc>
      </w:tr>
      <w:tr w14:paraId="3669A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exact"/>
          <w:jc w:val="center"/>
        </w:trPr>
        <w:tc>
          <w:tcPr>
            <w:tcW w:w="852" w:type="pct"/>
            <w:noWrap w:val="0"/>
            <w:vAlign w:val="center"/>
          </w:tcPr>
          <w:p w14:paraId="73C2799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677" w:type="pct"/>
            <w:noWrap w:val="0"/>
            <w:vAlign w:val="center"/>
          </w:tcPr>
          <w:p w14:paraId="5BF3F16A">
            <w:pPr>
              <w:jc w:val="left"/>
              <w:rPr>
                <w:rFonts w:hint="eastAsia" w:ascii="仿宋_GB2312" w:hAnsi="仿宋_GB2312" w:eastAsia="宋体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具备持续学习能力、创新精神和应对不确定性挑战的潜质，适应未来职业发展要求和就业市场需求</w:t>
            </w:r>
          </w:p>
        </w:tc>
        <w:tc>
          <w:tcPr>
            <w:tcW w:w="471" w:type="pct"/>
            <w:noWrap w:val="0"/>
            <w:vAlign w:val="center"/>
          </w:tcPr>
          <w:p w14:paraId="38DF89C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>10</w:t>
            </w:r>
          </w:p>
        </w:tc>
      </w:tr>
    </w:tbl>
    <w:p w14:paraId="55027F2B"/>
    <w:p w14:paraId="126BAD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838EC9B-C65F-47DB-8BF4-EBFD75EA3F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9A6E765-F442-4701-BEBE-F3D5229916F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D54DD38-297A-4669-84F1-D4E74D08D3E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B75FA3B5-8CB7-403F-B3DC-AA97E10433F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84A71A0-DC5D-498E-B8FA-E1AE87FEE345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8539C"/>
    <w:rsid w:val="13484B32"/>
    <w:rsid w:val="27FF8A0C"/>
    <w:rsid w:val="2FA72E21"/>
    <w:rsid w:val="590D5D3B"/>
    <w:rsid w:val="7189554F"/>
    <w:rsid w:val="7D2B4F83"/>
    <w:rsid w:val="7ED8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801</Words>
  <Characters>886</Characters>
  <Lines>0</Lines>
  <Paragraphs>0</Paragraphs>
  <TotalTime>4</TotalTime>
  <ScaleCrop>false</ScaleCrop>
  <LinksUpToDate>false</LinksUpToDate>
  <CharactersWithSpaces>886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2025-10-21T17:41:00Z</dcterms:created>
  <dc:creator>魏超</dc:creator>
  <cp:lastModifiedBy>jx</cp:lastModifiedBy>
  <dcterms:modified xsi:type="dcterms:W3CDTF">2026-09-22T03:17:16Z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BE8749EC431245C082978F6B30808CC4_13</vt:lpwstr>
  </property>
  <property fmtid="{D5CDD505-2E9C-101B-9397-08002B2CF9AE}" pid="4" name="KSOTemplateDocerSaveRecord">
    <vt:lpwstr>eyJoZGlkIjoiZjBiYjI3ZGNiY2ZjMTRiYTVjNzViMmEzMzA1ZDk3MjEiLCJ1c2VySWQiOiIyODI4NTM2NjYifQ==</vt:lpwstr>
  </property>
</Properties>
</file>